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8362B" w:rsidRPr="00B30927" w:rsidRDefault="00E8362B" w:rsidP="00B30927">
      <w:pPr>
        <w:spacing w:after="0" w:line="480" w:lineRule="auto"/>
        <w:contextualSpacing/>
        <w:rPr>
          <w:rFonts w:ascii="Times New Roman" w:hAnsi="Times New Roman" w:cs="Times New Roman"/>
          <w:sz w:val="24"/>
          <w:szCs w:val="24"/>
        </w:rPr>
      </w:pPr>
      <w:bookmarkStart w:id="0" w:name="_GoBack"/>
    </w:p>
    <w:p w:rsidR="00F76C73" w:rsidRPr="00B30927" w:rsidRDefault="00F76C73" w:rsidP="00B30927">
      <w:pPr>
        <w:spacing w:after="0" w:line="480" w:lineRule="auto"/>
        <w:contextualSpacing/>
        <w:rPr>
          <w:rFonts w:ascii="Times New Roman" w:hAnsi="Times New Roman" w:cs="Times New Roman"/>
          <w:sz w:val="24"/>
          <w:szCs w:val="24"/>
        </w:rPr>
      </w:pPr>
    </w:p>
    <w:p w:rsidR="00F76C73" w:rsidRPr="00B30927" w:rsidRDefault="00F76C73" w:rsidP="00B30927">
      <w:pPr>
        <w:spacing w:after="0" w:line="480" w:lineRule="auto"/>
        <w:contextualSpacing/>
        <w:rPr>
          <w:rFonts w:ascii="Times New Roman" w:hAnsi="Times New Roman" w:cs="Times New Roman"/>
          <w:sz w:val="24"/>
          <w:szCs w:val="24"/>
        </w:rPr>
      </w:pPr>
    </w:p>
    <w:p w:rsidR="00F76C73" w:rsidRPr="00B30927" w:rsidRDefault="00F76C73" w:rsidP="00B30927">
      <w:pPr>
        <w:spacing w:after="0" w:line="480" w:lineRule="auto"/>
        <w:contextualSpacing/>
        <w:rPr>
          <w:rFonts w:ascii="Times New Roman" w:hAnsi="Times New Roman" w:cs="Times New Roman"/>
          <w:sz w:val="24"/>
          <w:szCs w:val="24"/>
        </w:rPr>
      </w:pPr>
    </w:p>
    <w:p w:rsidR="00F76C73" w:rsidRPr="00B30927" w:rsidRDefault="00F76C73" w:rsidP="00B30927">
      <w:pPr>
        <w:spacing w:after="0" w:line="480" w:lineRule="auto"/>
        <w:contextualSpacing/>
        <w:rPr>
          <w:rFonts w:ascii="Times New Roman" w:hAnsi="Times New Roman" w:cs="Times New Roman"/>
          <w:sz w:val="24"/>
          <w:szCs w:val="24"/>
        </w:rPr>
      </w:pPr>
    </w:p>
    <w:p w:rsidR="00F76C73" w:rsidRPr="00B30927" w:rsidRDefault="00F76C73" w:rsidP="00B30927">
      <w:pPr>
        <w:spacing w:after="0" w:line="480" w:lineRule="auto"/>
        <w:contextualSpacing/>
        <w:rPr>
          <w:rFonts w:ascii="Times New Roman" w:hAnsi="Times New Roman" w:cs="Times New Roman"/>
          <w:sz w:val="24"/>
          <w:szCs w:val="24"/>
        </w:rPr>
      </w:pPr>
    </w:p>
    <w:p w:rsidR="00F76C73" w:rsidRPr="00B30927" w:rsidRDefault="00F76C73" w:rsidP="00B30927">
      <w:pPr>
        <w:spacing w:after="0" w:line="480" w:lineRule="auto"/>
        <w:contextualSpacing/>
        <w:rPr>
          <w:rFonts w:ascii="Times New Roman" w:hAnsi="Times New Roman" w:cs="Times New Roman"/>
          <w:sz w:val="24"/>
          <w:szCs w:val="24"/>
        </w:rPr>
      </w:pPr>
    </w:p>
    <w:p w:rsidR="00F76C73" w:rsidRPr="00B30927" w:rsidRDefault="00F76C73" w:rsidP="00B30927">
      <w:pPr>
        <w:spacing w:after="0" w:line="480" w:lineRule="auto"/>
        <w:contextualSpacing/>
        <w:rPr>
          <w:rFonts w:ascii="Times New Roman" w:hAnsi="Times New Roman" w:cs="Times New Roman"/>
          <w:sz w:val="24"/>
          <w:szCs w:val="24"/>
        </w:rPr>
      </w:pPr>
    </w:p>
    <w:p w:rsidR="00F76C73" w:rsidRPr="00B30927" w:rsidRDefault="008323FB" w:rsidP="00B30927">
      <w:pPr>
        <w:spacing w:after="0" w:line="480" w:lineRule="auto"/>
        <w:contextualSpacing/>
        <w:jc w:val="center"/>
        <w:rPr>
          <w:rFonts w:ascii="Times New Roman" w:hAnsi="Times New Roman" w:cs="Times New Roman"/>
          <w:sz w:val="24"/>
          <w:szCs w:val="24"/>
        </w:rPr>
      </w:pPr>
      <w:r w:rsidRPr="00B30927">
        <w:rPr>
          <w:rFonts w:ascii="Times New Roman" w:hAnsi="Times New Roman" w:cs="Times New Roman"/>
          <w:sz w:val="24"/>
          <w:szCs w:val="24"/>
        </w:rPr>
        <w:t>Intervention Plan Components</w:t>
      </w:r>
    </w:p>
    <w:p w:rsidR="00F76C73" w:rsidRPr="00B30927" w:rsidRDefault="008323FB" w:rsidP="00B30927">
      <w:pPr>
        <w:spacing w:after="0" w:line="480" w:lineRule="auto"/>
        <w:contextualSpacing/>
        <w:jc w:val="center"/>
        <w:rPr>
          <w:rFonts w:ascii="Times New Roman" w:hAnsi="Times New Roman" w:cs="Times New Roman"/>
          <w:sz w:val="24"/>
          <w:szCs w:val="24"/>
        </w:rPr>
      </w:pPr>
      <w:r w:rsidRPr="00B30927">
        <w:rPr>
          <w:rFonts w:ascii="Times New Roman" w:hAnsi="Times New Roman" w:cs="Times New Roman"/>
          <w:sz w:val="24"/>
          <w:szCs w:val="24"/>
        </w:rPr>
        <w:t>Student’s Name</w:t>
      </w:r>
    </w:p>
    <w:p w:rsidR="00F76C73" w:rsidRPr="00B30927" w:rsidRDefault="008323FB" w:rsidP="00B30927">
      <w:pPr>
        <w:spacing w:after="0" w:line="480" w:lineRule="auto"/>
        <w:contextualSpacing/>
        <w:jc w:val="center"/>
        <w:rPr>
          <w:rFonts w:ascii="Times New Roman" w:hAnsi="Times New Roman" w:cs="Times New Roman"/>
          <w:sz w:val="24"/>
          <w:szCs w:val="24"/>
        </w:rPr>
      </w:pPr>
      <w:r w:rsidRPr="00B30927">
        <w:rPr>
          <w:rFonts w:ascii="Times New Roman" w:hAnsi="Times New Roman" w:cs="Times New Roman"/>
          <w:sz w:val="24"/>
          <w:szCs w:val="24"/>
        </w:rPr>
        <w:t>Institution</w:t>
      </w:r>
      <w:r w:rsidR="00B30927" w:rsidRPr="00B30927">
        <w:rPr>
          <w:rFonts w:ascii="Times New Roman" w:hAnsi="Times New Roman" w:cs="Times New Roman"/>
          <w:sz w:val="24"/>
          <w:szCs w:val="24"/>
        </w:rPr>
        <w:t xml:space="preserve"> Affiliation</w:t>
      </w:r>
    </w:p>
    <w:p w:rsidR="00F76C73" w:rsidRPr="00B30927" w:rsidRDefault="008323FB" w:rsidP="00B30927">
      <w:pPr>
        <w:spacing w:after="0" w:line="480" w:lineRule="auto"/>
        <w:contextualSpacing/>
        <w:jc w:val="center"/>
        <w:rPr>
          <w:rFonts w:ascii="Times New Roman" w:hAnsi="Times New Roman" w:cs="Times New Roman"/>
          <w:sz w:val="24"/>
          <w:szCs w:val="24"/>
        </w:rPr>
      </w:pPr>
      <w:r w:rsidRPr="00B30927">
        <w:rPr>
          <w:rFonts w:ascii="Times New Roman" w:hAnsi="Times New Roman" w:cs="Times New Roman"/>
          <w:sz w:val="24"/>
          <w:szCs w:val="24"/>
        </w:rPr>
        <w:br w:type="page"/>
      </w:r>
    </w:p>
    <w:p w:rsidR="00F76C73" w:rsidRPr="00B30927" w:rsidRDefault="008323FB" w:rsidP="00B30927">
      <w:pPr>
        <w:spacing w:after="0" w:line="480" w:lineRule="auto"/>
        <w:contextualSpacing/>
        <w:jc w:val="center"/>
        <w:rPr>
          <w:rFonts w:ascii="Times New Roman" w:hAnsi="Times New Roman" w:cs="Times New Roman"/>
          <w:sz w:val="24"/>
          <w:szCs w:val="24"/>
        </w:rPr>
      </w:pPr>
      <w:r w:rsidRPr="00B30927">
        <w:rPr>
          <w:rFonts w:ascii="Times New Roman" w:hAnsi="Times New Roman" w:cs="Times New Roman"/>
          <w:sz w:val="24"/>
          <w:szCs w:val="24"/>
        </w:rPr>
        <w:lastRenderedPageBreak/>
        <w:t>Intervention Plan Component</w:t>
      </w:r>
    </w:p>
    <w:p w:rsidR="00F76C73" w:rsidRPr="00B30927" w:rsidRDefault="008323FB" w:rsidP="00B30927">
      <w:pPr>
        <w:spacing w:after="0" w:line="480" w:lineRule="auto"/>
        <w:contextualSpacing/>
        <w:jc w:val="center"/>
        <w:rPr>
          <w:rFonts w:ascii="Times New Roman" w:hAnsi="Times New Roman" w:cs="Times New Roman"/>
          <w:b/>
          <w:sz w:val="24"/>
          <w:szCs w:val="24"/>
        </w:rPr>
      </w:pPr>
      <w:r w:rsidRPr="00B30927">
        <w:rPr>
          <w:rFonts w:ascii="Times New Roman" w:hAnsi="Times New Roman" w:cs="Times New Roman"/>
          <w:b/>
          <w:sz w:val="24"/>
          <w:szCs w:val="24"/>
        </w:rPr>
        <w:t>Part 1</w:t>
      </w:r>
    </w:p>
    <w:p w:rsidR="00F76C73" w:rsidRPr="00B30927" w:rsidRDefault="008323FB" w:rsidP="00B30927">
      <w:pPr>
        <w:spacing w:after="0" w:line="480" w:lineRule="auto"/>
        <w:contextualSpacing/>
        <w:jc w:val="center"/>
        <w:rPr>
          <w:rFonts w:ascii="Times New Roman" w:hAnsi="Times New Roman" w:cs="Times New Roman"/>
          <w:b/>
          <w:sz w:val="24"/>
          <w:szCs w:val="24"/>
        </w:rPr>
      </w:pPr>
      <w:r w:rsidRPr="00B30927">
        <w:rPr>
          <w:rFonts w:ascii="Times New Roman" w:hAnsi="Times New Roman" w:cs="Times New Roman"/>
          <w:b/>
          <w:sz w:val="24"/>
          <w:szCs w:val="24"/>
        </w:rPr>
        <w:t>Intervention Plan Components</w:t>
      </w:r>
    </w:p>
    <w:p w:rsidR="00F76C73" w:rsidRPr="00B30927" w:rsidRDefault="008323FB" w:rsidP="00B30927">
      <w:pPr>
        <w:spacing w:after="0" w:line="480" w:lineRule="auto"/>
        <w:ind w:firstLine="720"/>
        <w:contextualSpacing/>
        <w:rPr>
          <w:rFonts w:ascii="Times New Roman" w:hAnsi="Times New Roman" w:cs="Times New Roman"/>
          <w:sz w:val="24"/>
          <w:szCs w:val="24"/>
        </w:rPr>
      </w:pPr>
      <w:r w:rsidRPr="00B30927">
        <w:rPr>
          <w:rFonts w:ascii="Times New Roman" w:hAnsi="Times New Roman" w:cs="Times New Roman"/>
          <w:sz w:val="24"/>
          <w:szCs w:val="24"/>
        </w:rPr>
        <w:t xml:space="preserve">Stakeholders have cropped up a critical intervention plan to solve serious competition from other clinics due to patient check-in's long wait times. </w:t>
      </w:r>
      <w:r w:rsidR="00205282" w:rsidRPr="00B30927">
        <w:rPr>
          <w:rFonts w:ascii="Times New Roman" w:hAnsi="Times New Roman" w:cs="Times New Roman"/>
          <w:sz w:val="24"/>
          <w:szCs w:val="24"/>
        </w:rPr>
        <w:t>The significant component is a technological invention of an electronic check-in system. The stakeholders have agree</w:t>
      </w:r>
      <w:r w:rsidR="00F07098" w:rsidRPr="00B30927">
        <w:rPr>
          <w:rFonts w:ascii="Times New Roman" w:hAnsi="Times New Roman" w:cs="Times New Roman"/>
          <w:sz w:val="24"/>
          <w:szCs w:val="24"/>
        </w:rPr>
        <w:t xml:space="preserve">d to deploy </w:t>
      </w:r>
      <w:r w:rsidR="00205282" w:rsidRPr="00B30927">
        <w:rPr>
          <w:rFonts w:ascii="Times New Roman" w:hAnsi="Times New Roman" w:cs="Times New Roman"/>
          <w:sz w:val="24"/>
          <w:szCs w:val="24"/>
        </w:rPr>
        <w:t xml:space="preserve">Phreesia, </w:t>
      </w:r>
      <w:r w:rsidR="00F07098" w:rsidRPr="00B30927">
        <w:rPr>
          <w:rFonts w:ascii="Times New Roman" w:hAnsi="Times New Roman" w:cs="Times New Roman"/>
          <w:sz w:val="24"/>
          <w:szCs w:val="24"/>
        </w:rPr>
        <w:t xml:space="preserve">a healthcare software corporation </w:t>
      </w:r>
      <w:r w:rsidR="00205282" w:rsidRPr="00B30927">
        <w:rPr>
          <w:rFonts w:ascii="Times New Roman" w:hAnsi="Times New Roman" w:cs="Times New Roman"/>
          <w:sz w:val="24"/>
          <w:szCs w:val="24"/>
        </w:rPr>
        <w:t xml:space="preserve">that provides a point-of-service platform for mobile applications and patient self-service as a patient intake platform in the clinic. The automation of patient check-in procedures will ensure that </w:t>
      </w:r>
      <w:r w:rsidR="009C49D6" w:rsidRPr="00B30927">
        <w:rPr>
          <w:rFonts w:ascii="Times New Roman" w:hAnsi="Times New Roman" w:cs="Times New Roman"/>
          <w:sz w:val="24"/>
          <w:szCs w:val="24"/>
        </w:rPr>
        <w:t>the PhreesiaP</w:t>
      </w:r>
      <w:r w:rsidR="00F07098" w:rsidRPr="00B30927">
        <w:rPr>
          <w:rFonts w:ascii="Times New Roman" w:hAnsi="Times New Roman" w:cs="Times New Roman"/>
          <w:sz w:val="24"/>
          <w:szCs w:val="24"/>
        </w:rPr>
        <w:t>ad allows medical providers to gather patient data, confirm bill payments and insurance easily at the point of care. The healthcare software organization provides fully interactive content to patients and correspondingly designs to join forces with future technology and clinicians.  The primary focus of Phreesia is the patient intake, and the main component is a tablet accessible for patients at the waiting rooms deployed for check-in. Besides, the company has a mobile app that patients can use to check-in from their devices away from the clinic.</w:t>
      </w:r>
    </w:p>
    <w:p w:rsidR="00DB0F6F" w:rsidRPr="00B30927" w:rsidRDefault="008323FB" w:rsidP="00B30927">
      <w:pPr>
        <w:spacing w:after="0" w:line="480" w:lineRule="auto"/>
        <w:ind w:firstLine="720"/>
        <w:contextualSpacing/>
        <w:rPr>
          <w:rFonts w:ascii="Times New Roman" w:hAnsi="Times New Roman" w:cs="Times New Roman"/>
          <w:sz w:val="24"/>
          <w:szCs w:val="24"/>
        </w:rPr>
      </w:pPr>
      <w:r w:rsidRPr="00B30927">
        <w:rPr>
          <w:rFonts w:ascii="Times New Roman" w:hAnsi="Times New Roman" w:cs="Times New Roman"/>
          <w:sz w:val="24"/>
          <w:szCs w:val="24"/>
        </w:rPr>
        <w:t>Cultural diversity is witnessed in St. Petersburg,</w:t>
      </w:r>
      <w:r w:rsidR="009C49D6" w:rsidRPr="00B30927">
        <w:rPr>
          <w:rFonts w:ascii="Times New Roman" w:hAnsi="Times New Roman" w:cs="Times New Roman"/>
          <w:sz w:val="24"/>
          <w:szCs w:val="24"/>
        </w:rPr>
        <w:t xml:space="preserve"> Florida,</w:t>
      </w:r>
      <w:r w:rsidRPr="00B30927">
        <w:rPr>
          <w:rFonts w:ascii="Times New Roman" w:hAnsi="Times New Roman" w:cs="Times New Roman"/>
          <w:sz w:val="24"/>
          <w:szCs w:val="24"/>
        </w:rPr>
        <w:t xml:space="preserve"> and English is the second language for most patients that get services at the clinic. The built-in language will ensure that patients struggling with written and spoken English will take a shorter time to check-in, and the technology will improve their wait time experiences.  The elderly and patients having troubles with technology will be assisted accordingly by staff and the front desk.  The system will also provide questions and prompts in different languages to deal with the language barrier's challenge and enhance user acceptance.</w:t>
      </w:r>
    </w:p>
    <w:p w:rsidR="00DB0F6F" w:rsidRPr="00B30927" w:rsidRDefault="008323FB" w:rsidP="00B30927">
      <w:pPr>
        <w:spacing w:after="0" w:line="480" w:lineRule="auto"/>
        <w:contextualSpacing/>
        <w:jc w:val="center"/>
        <w:rPr>
          <w:rFonts w:ascii="Times New Roman" w:hAnsi="Times New Roman" w:cs="Times New Roman"/>
          <w:b/>
          <w:sz w:val="24"/>
          <w:szCs w:val="24"/>
        </w:rPr>
      </w:pPr>
      <w:r w:rsidRPr="00B30927">
        <w:rPr>
          <w:rFonts w:ascii="Times New Roman" w:hAnsi="Times New Roman" w:cs="Times New Roman"/>
          <w:b/>
          <w:sz w:val="24"/>
          <w:szCs w:val="24"/>
        </w:rPr>
        <w:t>Part 2</w:t>
      </w:r>
    </w:p>
    <w:p w:rsidR="00A77007" w:rsidRPr="00B30927" w:rsidRDefault="008323FB" w:rsidP="00B30927">
      <w:pPr>
        <w:spacing w:after="0" w:line="480" w:lineRule="auto"/>
        <w:contextualSpacing/>
        <w:jc w:val="center"/>
        <w:rPr>
          <w:rFonts w:ascii="Times New Roman" w:hAnsi="Times New Roman" w:cs="Times New Roman"/>
          <w:b/>
          <w:sz w:val="24"/>
          <w:szCs w:val="24"/>
        </w:rPr>
      </w:pPr>
      <w:r w:rsidRPr="00B30927">
        <w:rPr>
          <w:rFonts w:ascii="Times New Roman" w:hAnsi="Times New Roman" w:cs="Times New Roman"/>
          <w:b/>
          <w:sz w:val="24"/>
          <w:szCs w:val="24"/>
        </w:rPr>
        <w:t>Theoretical Foundations</w:t>
      </w:r>
    </w:p>
    <w:p w:rsidR="00FB707E" w:rsidRPr="00B30927" w:rsidRDefault="008323FB" w:rsidP="00B30927">
      <w:pPr>
        <w:spacing w:after="0" w:line="480" w:lineRule="auto"/>
        <w:ind w:firstLine="720"/>
        <w:contextualSpacing/>
        <w:rPr>
          <w:rFonts w:ascii="Times New Roman" w:hAnsi="Times New Roman" w:cs="Times New Roman"/>
          <w:sz w:val="24"/>
          <w:szCs w:val="24"/>
        </w:rPr>
      </w:pPr>
      <w:r w:rsidRPr="00B30927">
        <w:rPr>
          <w:rFonts w:ascii="Times New Roman" w:hAnsi="Times New Roman" w:cs="Times New Roman"/>
          <w:sz w:val="24"/>
          <w:szCs w:val="24"/>
        </w:rPr>
        <w:t>Two theoretical nursing models have been assessed regarding applying the modern check-in technology system in St. Petersburg's outpatient clinic. The approaches are "A new integrated technology implementation model" and "A theoretical model of health information technology usage behavior with implications for patient safety." The methods elaborate on the deployment of healthcare technology and the significance of enhancing patient satisfaction and quality of care. The model of technology acceptance and change yields an interface for user-technology, which results in user satisfaction, technological effectiveness, and effective use. However, adverse outcomes, such as rebellion against technology, underuse, misuse, and tec</w:t>
      </w:r>
      <w:r w:rsidR="0080515B" w:rsidRPr="00B30927">
        <w:rPr>
          <w:rFonts w:ascii="Times New Roman" w:hAnsi="Times New Roman" w:cs="Times New Roman"/>
          <w:sz w:val="24"/>
          <w:szCs w:val="24"/>
        </w:rPr>
        <w:t>hnical failure, may be witnessed</w:t>
      </w:r>
      <w:r w:rsidRPr="00B30927">
        <w:rPr>
          <w:rFonts w:ascii="Times New Roman" w:hAnsi="Times New Roman" w:cs="Times New Roman"/>
          <w:sz w:val="24"/>
          <w:szCs w:val="24"/>
        </w:rPr>
        <w:t>. The technological implementation theory stresses attention to the physical environment, team skills, education level, staff support, technology experience, and communication application procedures (</w:t>
      </w:r>
      <w:r w:rsidR="002911E0" w:rsidRPr="00B30927">
        <w:rPr>
          <w:rFonts w:ascii="Times New Roman" w:hAnsi="Times New Roman" w:cs="Times New Roman"/>
          <w:color w:val="222222"/>
          <w:sz w:val="24"/>
          <w:szCs w:val="24"/>
          <w:shd w:val="clear" w:color="auto" w:fill="FFFFFF"/>
        </w:rPr>
        <w:t>Schoville &amp; Titler, 2015</w:t>
      </w:r>
      <w:r w:rsidRPr="00B30927">
        <w:rPr>
          <w:rFonts w:ascii="Times New Roman" w:hAnsi="Times New Roman" w:cs="Times New Roman"/>
          <w:sz w:val="24"/>
          <w:szCs w:val="24"/>
        </w:rPr>
        <w:t xml:space="preserve">). </w:t>
      </w:r>
      <w:r w:rsidR="00EE0B68" w:rsidRPr="00B30927">
        <w:rPr>
          <w:rFonts w:ascii="Times New Roman" w:hAnsi="Times New Roman" w:cs="Times New Roman"/>
          <w:sz w:val="24"/>
          <w:szCs w:val="24"/>
        </w:rPr>
        <w:t xml:space="preserve">Attention is focused on the vendors, funding sources from the administration, and accreditation standards. The approaches offer the essential knowledge guide for the acceptance and application of the modern electronic software system for patient check-in in the healthcare facility. </w:t>
      </w:r>
    </w:p>
    <w:p w:rsidR="00EE0B68" w:rsidRPr="00B30927" w:rsidRDefault="008323FB" w:rsidP="00B30927">
      <w:pPr>
        <w:spacing w:after="0" w:line="480" w:lineRule="auto"/>
        <w:ind w:firstLine="720"/>
        <w:contextualSpacing/>
        <w:rPr>
          <w:rFonts w:ascii="Times New Roman" w:hAnsi="Times New Roman" w:cs="Times New Roman"/>
          <w:sz w:val="24"/>
          <w:szCs w:val="24"/>
        </w:rPr>
      </w:pPr>
      <w:r w:rsidRPr="00B30927">
        <w:rPr>
          <w:rFonts w:ascii="Times New Roman" w:hAnsi="Times New Roman" w:cs="Times New Roman"/>
          <w:sz w:val="24"/>
          <w:szCs w:val="24"/>
        </w:rPr>
        <w:t>The American</w:t>
      </w:r>
      <w:r w:rsidR="00CE6E22" w:rsidRPr="00B30927">
        <w:rPr>
          <w:rFonts w:ascii="Times New Roman" w:hAnsi="Times New Roman" w:cs="Times New Roman"/>
          <w:sz w:val="24"/>
          <w:szCs w:val="24"/>
        </w:rPr>
        <w:t xml:space="preserve"> administration has invested </w:t>
      </w:r>
      <w:r w:rsidRPr="00B30927">
        <w:rPr>
          <w:rFonts w:ascii="Times New Roman" w:hAnsi="Times New Roman" w:cs="Times New Roman"/>
          <w:sz w:val="24"/>
          <w:szCs w:val="24"/>
        </w:rPr>
        <w:t xml:space="preserve">heavily </w:t>
      </w:r>
      <w:r w:rsidR="00CE6E22" w:rsidRPr="00B30927">
        <w:rPr>
          <w:rFonts w:ascii="Times New Roman" w:hAnsi="Times New Roman" w:cs="Times New Roman"/>
          <w:sz w:val="24"/>
          <w:szCs w:val="24"/>
        </w:rPr>
        <w:t xml:space="preserve">in </w:t>
      </w:r>
      <w:r w:rsidRPr="00B30927">
        <w:rPr>
          <w:rFonts w:ascii="Times New Roman" w:hAnsi="Times New Roman" w:cs="Times New Roman"/>
          <w:sz w:val="24"/>
          <w:szCs w:val="24"/>
        </w:rPr>
        <w:t>persuading doctors to deploy Electronic Health R</w:t>
      </w:r>
      <w:r w:rsidR="00307AD7" w:rsidRPr="00B30927">
        <w:rPr>
          <w:rFonts w:ascii="Times New Roman" w:hAnsi="Times New Roman" w:cs="Times New Roman"/>
          <w:sz w:val="24"/>
          <w:szCs w:val="24"/>
        </w:rPr>
        <w:t>ecords</w:t>
      </w:r>
      <w:r w:rsidRPr="00B30927">
        <w:rPr>
          <w:rFonts w:ascii="Times New Roman" w:hAnsi="Times New Roman" w:cs="Times New Roman"/>
          <w:sz w:val="24"/>
          <w:szCs w:val="24"/>
        </w:rPr>
        <w:t xml:space="preserve"> (EHR)</w:t>
      </w:r>
      <w:r w:rsidR="00307AD7" w:rsidRPr="00B30927">
        <w:rPr>
          <w:rFonts w:ascii="Times New Roman" w:hAnsi="Times New Roman" w:cs="Times New Roman"/>
          <w:sz w:val="24"/>
          <w:szCs w:val="24"/>
        </w:rPr>
        <w:t xml:space="preserve"> for their clients in their practice following the economic stimulus plan of President Barack Obama and the Health Information Technology for Economic and Clinical Health (HITECH) Act </w:t>
      </w:r>
      <w:r w:rsidR="002911E0" w:rsidRPr="00B30927">
        <w:rPr>
          <w:rFonts w:ascii="Times New Roman" w:hAnsi="Times New Roman" w:cs="Times New Roman"/>
          <w:sz w:val="24"/>
          <w:szCs w:val="24"/>
        </w:rPr>
        <w:t>(</w:t>
      </w:r>
      <w:r w:rsidR="002911E0" w:rsidRPr="00B30927">
        <w:rPr>
          <w:rFonts w:ascii="Times New Roman" w:hAnsi="Times New Roman" w:cs="Times New Roman"/>
          <w:color w:val="222222"/>
          <w:sz w:val="24"/>
          <w:szCs w:val="24"/>
          <w:shd w:val="clear" w:color="auto" w:fill="FFFFFF"/>
        </w:rPr>
        <w:t xml:space="preserve">Fragidis, &amp; Chatzoglou, </w:t>
      </w:r>
      <w:r w:rsidR="002911E0" w:rsidRPr="00B30927">
        <w:rPr>
          <w:rFonts w:ascii="Times New Roman" w:hAnsi="Times New Roman" w:cs="Times New Roman"/>
          <w:sz w:val="24"/>
          <w:szCs w:val="24"/>
        </w:rPr>
        <w:t>2018</w:t>
      </w:r>
      <w:r w:rsidR="00307AD7" w:rsidRPr="00B30927">
        <w:rPr>
          <w:rFonts w:ascii="Times New Roman" w:hAnsi="Times New Roman" w:cs="Times New Roman"/>
          <w:sz w:val="24"/>
          <w:szCs w:val="24"/>
        </w:rPr>
        <w:t xml:space="preserve">). However, some clinics are still deploying traditional paperwork to register their patients when they show up for appointments. </w:t>
      </w:r>
      <w:r w:rsidR="00A17A5E" w:rsidRPr="00B30927">
        <w:rPr>
          <w:rFonts w:ascii="Times New Roman" w:hAnsi="Times New Roman" w:cs="Times New Roman"/>
          <w:sz w:val="24"/>
          <w:szCs w:val="24"/>
        </w:rPr>
        <w:t xml:space="preserve">Phreesia will replace the conventional approach with advanced wireless technology, PhreesiaPad, which presents questionnaires and forms on the screen for patients to input their information. Besides, PhreesiaPads are equipped with card swipes to verify and validate insurance and payment procedures. The healthcare software company has developed tools to link their devices with the electronic record systems used by doctors easing the process of filling data into the electronic systems without manual dictation. The lack of buttons in the unit aids in evading confusion, and the system has been considered relatively instinctive. </w:t>
      </w:r>
      <w:r w:rsidR="009579FD" w:rsidRPr="00B30927">
        <w:rPr>
          <w:rFonts w:ascii="Times New Roman" w:hAnsi="Times New Roman" w:cs="Times New Roman"/>
          <w:sz w:val="24"/>
          <w:szCs w:val="24"/>
        </w:rPr>
        <w:t>The system handles the entire check-in procedures for new and returning patients. After completion of the input process, patients receive a point-of-care message from the system, which aids in identifying the patient target necessity of the visit.</w:t>
      </w:r>
    </w:p>
    <w:p w:rsidR="009579FD" w:rsidRPr="00B30927" w:rsidRDefault="008323FB" w:rsidP="00B30927">
      <w:pPr>
        <w:spacing w:after="0" w:line="480" w:lineRule="auto"/>
        <w:contextualSpacing/>
        <w:jc w:val="center"/>
        <w:rPr>
          <w:rFonts w:ascii="Times New Roman" w:hAnsi="Times New Roman" w:cs="Times New Roman"/>
          <w:b/>
          <w:sz w:val="24"/>
          <w:szCs w:val="24"/>
        </w:rPr>
      </w:pPr>
      <w:r w:rsidRPr="00B30927">
        <w:rPr>
          <w:rFonts w:ascii="Times New Roman" w:hAnsi="Times New Roman" w:cs="Times New Roman"/>
          <w:b/>
          <w:sz w:val="24"/>
          <w:szCs w:val="24"/>
        </w:rPr>
        <w:t>Part 3</w:t>
      </w:r>
    </w:p>
    <w:p w:rsidR="009579FD" w:rsidRPr="00B30927" w:rsidRDefault="008323FB" w:rsidP="00B30927">
      <w:pPr>
        <w:spacing w:after="0" w:line="480" w:lineRule="auto"/>
        <w:contextualSpacing/>
        <w:jc w:val="center"/>
        <w:rPr>
          <w:rFonts w:ascii="Times New Roman" w:hAnsi="Times New Roman" w:cs="Times New Roman"/>
          <w:b/>
          <w:sz w:val="24"/>
          <w:szCs w:val="24"/>
        </w:rPr>
      </w:pPr>
      <w:r w:rsidRPr="00B30927">
        <w:rPr>
          <w:rFonts w:ascii="Times New Roman" w:hAnsi="Times New Roman" w:cs="Times New Roman"/>
          <w:b/>
          <w:sz w:val="24"/>
          <w:szCs w:val="24"/>
        </w:rPr>
        <w:t>Stakeholders, Policy, and Regulations</w:t>
      </w:r>
    </w:p>
    <w:p w:rsidR="009579FD" w:rsidRPr="00B30927" w:rsidRDefault="008323FB" w:rsidP="00B30927">
      <w:pPr>
        <w:spacing w:after="0" w:line="480" w:lineRule="auto"/>
        <w:ind w:firstLine="720"/>
        <w:contextualSpacing/>
        <w:rPr>
          <w:rFonts w:ascii="Times New Roman" w:hAnsi="Times New Roman" w:cs="Times New Roman"/>
          <w:sz w:val="24"/>
          <w:szCs w:val="24"/>
        </w:rPr>
      </w:pPr>
      <w:r w:rsidRPr="00B30927">
        <w:rPr>
          <w:rFonts w:ascii="Times New Roman" w:hAnsi="Times New Roman" w:cs="Times New Roman"/>
          <w:sz w:val="24"/>
          <w:szCs w:val="24"/>
        </w:rPr>
        <w:t>The clinic stakeholders will start by ascertaining the departments impacted by the technology and confirm that they are well represented within the</w:t>
      </w:r>
      <w:r w:rsidR="002911E0" w:rsidRPr="00B30927">
        <w:rPr>
          <w:rFonts w:ascii="Times New Roman" w:hAnsi="Times New Roman" w:cs="Times New Roman"/>
          <w:sz w:val="24"/>
          <w:szCs w:val="24"/>
        </w:rPr>
        <w:t xml:space="preserve"> strong stakeholder teams (</w:t>
      </w:r>
      <w:r w:rsidR="002911E0" w:rsidRPr="00B30927">
        <w:rPr>
          <w:rFonts w:ascii="Times New Roman" w:hAnsi="Times New Roman" w:cs="Times New Roman"/>
          <w:color w:val="222222"/>
          <w:sz w:val="24"/>
          <w:szCs w:val="24"/>
          <w:shd w:val="clear" w:color="auto" w:fill="FFFFFF"/>
        </w:rPr>
        <w:t>Fragidis, &amp; Chatzoglou, 2018</w:t>
      </w:r>
      <w:r w:rsidRPr="00B30927">
        <w:rPr>
          <w:rFonts w:ascii="Times New Roman" w:hAnsi="Times New Roman" w:cs="Times New Roman"/>
          <w:sz w:val="24"/>
          <w:szCs w:val="24"/>
        </w:rPr>
        <w:t xml:space="preserve">). Besides, the clinic will ensure that the project group is equipped with the necessary resources to link end-users, stakeholders, and team members. </w:t>
      </w:r>
      <w:r w:rsidR="0080515B" w:rsidRPr="00B30927">
        <w:rPr>
          <w:rFonts w:ascii="Times New Roman" w:hAnsi="Times New Roman" w:cs="Times New Roman"/>
          <w:sz w:val="24"/>
          <w:szCs w:val="24"/>
        </w:rPr>
        <w:t xml:space="preserve">A good start </w:t>
      </w:r>
      <w:r w:rsidRPr="00B30927">
        <w:rPr>
          <w:rFonts w:ascii="Times New Roman" w:hAnsi="Times New Roman" w:cs="Times New Roman"/>
          <w:sz w:val="24"/>
          <w:szCs w:val="24"/>
        </w:rPr>
        <w:t xml:space="preserve">during the planning process with significantly affect every phase of the project. The project's scope will determine the extent of staff to be included in the process since every project impacts the clinic differently. </w:t>
      </w:r>
      <w:r w:rsidR="0080515B" w:rsidRPr="00B30927">
        <w:rPr>
          <w:rFonts w:ascii="Times New Roman" w:hAnsi="Times New Roman" w:cs="Times New Roman"/>
          <w:sz w:val="24"/>
          <w:szCs w:val="24"/>
        </w:rPr>
        <w:t>The shift to an</w:t>
      </w:r>
      <w:r w:rsidRPr="00B30927">
        <w:rPr>
          <w:rFonts w:ascii="Times New Roman" w:hAnsi="Times New Roman" w:cs="Times New Roman"/>
          <w:sz w:val="24"/>
          <w:szCs w:val="24"/>
        </w:rPr>
        <w:t xml:space="preserve"> electronic check-in system w</w:t>
      </w:r>
      <w:r w:rsidR="00737D33" w:rsidRPr="00B30927">
        <w:rPr>
          <w:rFonts w:ascii="Times New Roman" w:hAnsi="Times New Roman" w:cs="Times New Roman"/>
          <w:sz w:val="24"/>
          <w:szCs w:val="24"/>
        </w:rPr>
        <w:t>ill only affect the registration and patient admission</w:t>
      </w:r>
      <w:r w:rsidRPr="00B30927">
        <w:rPr>
          <w:rFonts w:ascii="Times New Roman" w:hAnsi="Times New Roman" w:cs="Times New Roman"/>
          <w:sz w:val="24"/>
          <w:szCs w:val="24"/>
        </w:rPr>
        <w:t xml:space="preserve"> department. </w:t>
      </w:r>
      <w:r w:rsidR="00737D33" w:rsidRPr="00B30927">
        <w:rPr>
          <w:rFonts w:ascii="Times New Roman" w:hAnsi="Times New Roman" w:cs="Times New Roman"/>
          <w:sz w:val="24"/>
          <w:szCs w:val="24"/>
        </w:rPr>
        <w:t xml:space="preserve">The stakeholders to be considered in this project are financial stakeholders, medical leaders, end-users, patients, and vendors. </w:t>
      </w:r>
      <w:r w:rsidR="00A718D9" w:rsidRPr="00B30927">
        <w:rPr>
          <w:rFonts w:ascii="Times New Roman" w:hAnsi="Times New Roman" w:cs="Times New Roman"/>
          <w:sz w:val="24"/>
          <w:szCs w:val="24"/>
        </w:rPr>
        <w:t>The chief executive officer, board members, and chief financial officer will be essential during the planning process to help project managers understand the project's financial impacts regarding the budget (</w:t>
      </w:r>
      <w:r w:rsidR="002911E0" w:rsidRPr="00B30927">
        <w:rPr>
          <w:rFonts w:ascii="Times New Roman" w:hAnsi="Times New Roman" w:cs="Times New Roman"/>
          <w:color w:val="222222"/>
          <w:sz w:val="24"/>
          <w:szCs w:val="24"/>
          <w:shd w:val="clear" w:color="auto" w:fill="FFFFFF"/>
        </w:rPr>
        <w:t>Mukherjee, 2019</w:t>
      </w:r>
      <w:r w:rsidR="00A718D9" w:rsidRPr="00B30927">
        <w:rPr>
          <w:rFonts w:ascii="Times New Roman" w:hAnsi="Times New Roman" w:cs="Times New Roman"/>
          <w:sz w:val="24"/>
          <w:szCs w:val="24"/>
        </w:rPr>
        <w:t>). Therefore, the project managers will be informed concerning the investment level acceptable to the vital stakeholders. The information technology managers will acquire more credibility and address issues that might influence the project</w:t>
      </w:r>
      <w:r w:rsidR="0080515B" w:rsidRPr="00B30927">
        <w:rPr>
          <w:rFonts w:ascii="Times New Roman" w:hAnsi="Times New Roman" w:cs="Times New Roman"/>
          <w:sz w:val="24"/>
          <w:szCs w:val="24"/>
        </w:rPr>
        <w:t xml:space="preserve"> time and respond by interacting</w:t>
      </w:r>
      <w:r w:rsidR="00A718D9" w:rsidRPr="00B30927">
        <w:rPr>
          <w:rFonts w:ascii="Times New Roman" w:hAnsi="Times New Roman" w:cs="Times New Roman"/>
          <w:sz w:val="24"/>
          <w:szCs w:val="24"/>
        </w:rPr>
        <w:t xml:space="preserve"> with medical leaders. Medical leaders will also aid in identifying valuable end-user stakeholders in the project. Effective communication with information technology technicians, nurses, and front desk clerks</w:t>
      </w:r>
      <w:r w:rsidR="00245CEE" w:rsidRPr="00B30927">
        <w:rPr>
          <w:rFonts w:ascii="Times New Roman" w:hAnsi="Times New Roman" w:cs="Times New Roman"/>
          <w:sz w:val="24"/>
          <w:szCs w:val="24"/>
        </w:rPr>
        <w:t xml:space="preserve"> at the end-user level will ease understanding of the technology's impact. The clinic will set up a patient-focused team to identify technology-related concerns that affect the patients to evade confusion when making appointments. The vendor's input will guarantee smooth interaction with the technology; thus, the clinic will leverage essential support resources.  </w:t>
      </w:r>
    </w:p>
    <w:p w:rsidR="00936C0D" w:rsidRPr="00B30927" w:rsidRDefault="008323FB" w:rsidP="00B30927">
      <w:pPr>
        <w:spacing w:after="0" w:line="480" w:lineRule="auto"/>
        <w:ind w:firstLine="720"/>
        <w:contextualSpacing/>
        <w:rPr>
          <w:rFonts w:ascii="Times New Roman" w:hAnsi="Times New Roman" w:cs="Times New Roman"/>
          <w:sz w:val="24"/>
          <w:szCs w:val="24"/>
        </w:rPr>
      </w:pPr>
      <w:r w:rsidRPr="00B30927">
        <w:rPr>
          <w:rFonts w:ascii="Times New Roman" w:hAnsi="Times New Roman" w:cs="Times New Roman"/>
          <w:sz w:val="24"/>
          <w:szCs w:val="24"/>
        </w:rPr>
        <w:t xml:space="preserve">The Health Information Portability and Accountability Act (HIPAA) will address </w:t>
      </w:r>
      <w:r w:rsidR="00611A89" w:rsidRPr="00B30927">
        <w:rPr>
          <w:rFonts w:ascii="Times New Roman" w:hAnsi="Times New Roman" w:cs="Times New Roman"/>
          <w:sz w:val="24"/>
          <w:szCs w:val="24"/>
        </w:rPr>
        <w:t>safety</w:t>
      </w:r>
      <w:r w:rsidRPr="00B30927">
        <w:rPr>
          <w:rFonts w:ascii="Times New Roman" w:hAnsi="Times New Roman" w:cs="Times New Roman"/>
          <w:sz w:val="24"/>
          <w:szCs w:val="24"/>
        </w:rPr>
        <w:t xml:space="preserve"> and </w:t>
      </w:r>
      <w:r w:rsidR="00611A89" w:rsidRPr="00B30927">
        <w:rPr>
          <w:rFonts w:ascii="Times New Roman" w:hAnsi="Times New Roman" w:cs="Times New Roman"/>
          <w:sz w:val="24"/>
          <w:szCs w:val="24"/>
        </w:rPr>
        <w:t>confidentiality</w:t>
      </w:r>
      <w:r w:rsidRPr="00B30927">
        <w:rPr>
          <w:rFonts w:ascii="Times New Roman" w:hAnsi="Times New Roman" w:cs="Times New Roman"/>
          <w:sz w:val="24"/>
          <w:szCs w:val="24"/>
        </w:rPr>
        <w:t xml:space="preserve"> concerns related to technology deployment in healthcare. The American Recovery and Reinvestment</w:t>
      </w:r>
      <w:r w:rsidR="001D18D9" w:rsidRPr="00B30927">
        <w:rPr>
          <w:rFonts w:ascii="Times New Roman" w:hAnsi="Times New Roman" w:cs="Times New Roman"/>
          <w:sz w:val="24"/>
          <w:szCs w:val="24"/>
        </w:rPr>
        <w:t xml:space="preserve"> Act (ARRA) approves the payment of incentives to qualified hospitals, experts, Medicare Advantage organizations, and critical access hospitals to </w:t>
      </w:r>
      <w:r w:rsidR="00611A89" w:rsidRPr="00B30927">
        <w:rPr>
          <w:rFonts w:ascii="Times New Roman" w:hAnsi="Times New Roman" w:cs="Times New Roman"/>
          <w:sz w:val="24"/>
          <w:szCs w:val="24"/>
        </w:rPr>
        <w:t>fund</w:t>
      </w:r>
      <w:r w:rsidR="001D18D9" w:rsidRPr="00B30927">
        <w:rPr>
          <w:rFonts w:ascii="Times New Roman" w:hAnsi="Times New Roman" w:cs="Times New Roman"/>
          <w:sz w:val="24"/>
          <w:szCs w:val="24"/>
        </w:rPr>
        <w:t xml:space="preserve"> the implementation and meaningful deployment of Certified Electronic Health Record Incentive Programs (CEHRT) (Takyi</w:t>
      </w:r>
      <w:r w:rsidR="002911E0" w:rsidRPr="00B30927">
        <w:rPr>
          <w:rFonts w:ascii="Times New Roman" w:hAnsi="Times New Roman" w:cs="Times New Roman"/>
          <w:sz w:val="24"/>
          <w:szCs w:val="24"/>
        </w:rPr>
        <w:t xml:space="preserve"> et al., 2017</w:t>
      </w:r>
      <w:r w:rsidR="001D18D9" w:rsidRPr="00B30927">
        <w:rPr>
          <w:rFonts w:ascii="Times New Roman" w:hAnsi="Times New Roman" w:cs="Times New Roman"/>
          <w:sz w:val="24"/>
          <w:szCs w:val="24"/>
        </w:rPr>
        <w:t xml:space="preserve">). </w:t>
      </w:r>
      <w:r w:rsidRPr="00B30927">
        <w:rPr>
          <w:rFonts w:ascii="Times New Roman" w:hAnsi="Times New Roman" w:cs="Times New Roman"/>
          <w:sz w:val="24"/>
          <w:szCs w:val="24"/>
        </w:rPr>
        <w:t>Thus such interventions will motivate the clinic to implement the technology meaningfully and benefit from the incentive plan. The stakeholders will enact measures to reduce security and privacy threats.</w:t>
      </w:r>
    </w:p>
    <w:p w:rsidR="00936C0D" w:rsidRPr="00B30927" w:rsidRDefault="008323FB" w:rsidP="00B30927">
      <w:pPr>
        <w:spacing w:after="0" w:line="480" w:lineRule="auto"/>
        <w:contextualSpacing/>
        <w:jc w:val="center"/>
        <w:rPr>
          <w:rFonts w:ascii="Times New Roman" w:hAnsi="Times New Roman" w:cs="Times New Roman"/>
          <w:b/>
          <w:sz w:val="24"/>
          <w:szCs w:val="24"/>
        </w:rPr>
      </w:pPr>
      <w:r w:rsidRPr="00B30927">
        <w:rPr>
          <w:rFonts w:ascii="Times New Roman" w:hAnsi="Times New Roman" w:cs="Times New Roman"/>
          <w:b/>
          <w:sz w:val="24"/>
          <w:szCs w:val="24"/>
        </w:rPr>
        <w:t>Part 4</w:t>
      </w:r>
    </w:p>
    <w:p w:rsidR="00936C0D" w:rsidRPr="00B30927" w:rsidRDefault="008323FB" w:rsidP="00B30927">
      <w:pPr>
        <w:spacing w:after="0" w:line="480" w:lineRule="auto"/>
        <w:contextualSpacing/>
        <w:jc w:val="center"/>
        <w:rPr>
          <w:rFonts w:ascii="Times New Roman" w:hAnsi="Times New Roman" w:cs="Times New Roman"/>
          <w:b/>
          <w:sz w:val="24"/>
          <w:szCs w:val="24"/>
        </w:rPr>
      </w:pPr>
      <w:r w:rsidRPr="00B30927">
        <w:rPr>
          <w:rFonts w:ascii="Times New Roman" w:hAnsi="Times New Roman" w:cs="Times New Roman"/>
          <w:b/>
          <w:sz w:val="24"/>
          <w:szCs w:val="24"/>
        </w:rPr>
        <w:t>Ethical and Legal Implications</w:t>
      </w:r>
    </w:p>
    <w:p w:rsidR="00245CEE" w:rsidRPr="00B30927" w:rsidRDefault="008323FB" w:rsidP="00B30927">
      <w:pPr>
        <w:spacing w:after="0" w:line="480" w:lineRule="auto"/>
        <w:ind w:firstLine="720"/>
        <w:contextualSpacing/>
        <w:rPr>
          <w:rFonts w:ascii="Times New Roman" w:hAnsi="Times New Roman" w:cs="Times New Roman"/>
          <w:sz w:val="24"/>
          <w:szCs w:val="24"/>
        </w:rPr>
      </w:pPr>
      <w:r w:rsidRPr="00B30927">
        <w:rPr>
          <w:rFonts w:ascii="Times New Roman" w:hAnsi="Times New Roman" w:cs="Times New Roman"/>
          <w:sz w:val="24"/>
          <w:szCs w:val="24"/>
        </w:rPr>
        <w:t>Healthcare has witnessed slow progress regarding the adaption of technology. A significant ethical concern regarding patient check-in technology is software systems' incapacity to communicate details among multiple providers and the health system efficien</w:t>
      </w:r>
      <w:r w:rsidR="00611A89" w:rsidRPr="00B30927">
        <w:rPr>
          <w:rFonts w:ascii="Times New Roman" w:hAnsi="Times New Roman" w:cs="Times New Roman"/>
          <w:sz w:val="24"/>
          <w:szCs w:val="24"/>
        </w:rPr>
        <w:t>tly.</w:t>
      </w:r>
      <w:r w:rsidRPr="00B30927">
        <w:rPr>
          <w:rFonts w:ascii="Times New Roman" w:hAnsi="Times New Roman" w:cs="Times New Roman"/>
          <w:sz w:val="24"/>
          <w:szCs w:val="24"/>
        </w:rPr>
        <w:t xml:space="preserve"> In most cases, </w:t>
      </w:r>
      <w:r w:rsidR="00611A89" w:rsidRPr="00B30927">
        <w:rPr>
          <w:rFonts w:ascii="Times New Roman" w:hAnsi="Times New Roman" w:cs="Times New Roman"/>
          <w:sz w:val="24"/>
          <w:szCs w:val="24"/>
        </w:rPr>
        <w:t xml:space="preserve">a </w:t>
      </w:r>
      <w:r w:rsidRPr="00B30927">
        <w:rPr>
          <w:rFonts w:ascii="Times New Roman" w:hAnsi="Times New Roman" w:cs="Times New Roman"/>
          <w:sz w:val="24"/>
          <w:szCs w:val="24"/>
        </w:rPr>
        <w:t xml:space="preserve">patient information gets locked up in some systems, making it challenging to access data, which </w:t>
      </w:r>
      <w:r w:rsidR="003E552F" w:rsidRPr="00B30927">
        <w:rPr>
          <w:rFonts w:ascii="Times New Roman" w:hAnsi="Times New Roman" w:cs="Times New Roman"/>
          <w:sz w:val="24"/>
          <w:szCs w:val="24"/>
        </w:rPr>
        <w:t>affects patients' safety. Healthcare software companies should consider the interoperability of Electronic Medical Records (EMRs) in their innovations for electronic patient check-in software (Randall</w:t>
      </w:r>
      <w:r w:rsidR="002911E0" w:rsidRPr="00B30927">
        <w:rPr>
          <w:rFonts w:ascii="Times New Roman" w:hAnsi="Times New Roman" w:cs="Times New Roman"/>
          <w:sz w:val="24"/>
          <w:szCs w:val="24"/>
        </w:rPr>
        <w:t>, 2017</w:t>
      </w:r>
      <w:r w:rsidR="003E552F" w:rsidRPr="00B30927">
        <w:rPr>
          <w:rFonts w:ascii="Times New Roman" w:hAnsi="Times New Roman" w:cs="Times New Roman"/>
          <w:sz w:val="24"/>
          <w:szCs w:val="24"/>
        </w:rPr>
        <w:t>). A significant legal concern related to acceptance and application of the electronic check-in system is theft, unauthorized access to protected healthcare information, and breaches. Most healthcare facilities have witnessed a significant increase in the number of patients affected by their health information due to theft.</w:t>
      </w:r>
      <w:r w:rsidR="00050A80" w:rsidRPr="00B30927">
        <w:rPr>
          <w:rFonts w:ascii="Times New Roman" w:hAnsi="Times New Roman" w:cs="Times New Roman"/>
          <w:sz w:val="24"/>
          <w:szCs w:val="24"/>
        </w:rPr>
        <w:t xml:space="preserve"> Secure and reliable access to and sharing medical data will help patients practice self-care, improve their communication with healthcare experts, and promote patient engagement (</w:t>
      </w:r>
      <w:r w:rsidR="002911E0" w:rsidRPr="00B30927">
        <w:rPr>
          <w:rFonts w:ascii="Times New Roman" w:hAnsi="Times New Roman" w:cs="Times New Roman"/>
          <w:color w:val="222222"/>
          <w:sz w:val="24"/>
          <w:szCs w:val="24"/>
          <w:shd w:val="clear" w:color="auto" w:fill="FFFFFF"/>
        </w:rPr>
        <w:t>Katehakis, &amp; Kouroubali, 2019</w:t>
      </w:r>
      <w:r w:rsidR="00050A80" w:rsidRPr="00B30927">
        <w:rPr>
          <w:rFonts w:ascii="Times New Roman" w:hAnsi="Times New Roman" w:cs="Times New Roman"/>
          <w:sz w:val="24"/>
          <w:szCs w:val="24"/>
        </w:rPr>
        <w:t>). The clinic will ensure that it overcomes regulatory, interoperability, security, ethics, and usability concerns.</w:t>
      </w:r>
      <w:r w:rsidR="003E552F" w:rsidRPr="00B30927">
        <w:rPr>
          <w:rFonts w:ascii="Times New Roman" w:hAnsi="Times New Roman" w:cs="Times New Roman"/>
          <w:sz w:val="24"/>
          <w:szCs w:val="24"/>
        </w:rPr>
        <w:t xml:space="preserve"> The clinic will ensure that the hardware systems deployed in the facility are secure to protect patient health data from theft. </w:t>
      </w:r>
    </w:p>
    <w:p w:rsidR="00622C7E" w:rsidRPr="00B30927" w:rsidRDefault="00622C7E" w:rsidP="00B30927">
      <w:pPr>
        <w:spacing w:after="0" w:line="480" w:lineRule="auto"/>
        <w:contextualSpacing/>
        <w:rPr>
          <w:rFonts w:ascii="Times New Roman" w:hAnsi="Times New Roman" w:cs="Times New Roman"/>
          <w:sz w:val="24"/>
          <w:szCs w:val="24"/>
        </w:rPr>
      </w:pPr>
      <w:r w:rsidRPr="00B30927">
        <w:rPr>
          <w:rFonts w:ascii="Times New Roman" w:hAnsi="Times New Roman" w:cs="Times New Roman"/>
          <w:sz w:val="24"/>
          <w:szCs w:val="24"/>
        </w:rPr>
        <w:br w:type="page"/>
      </w:r>
    </w:p>
    <w:p w:rsidR="003E552F" w:rsidRPr="00B30927" w:rsidRDefault="008323FB" w:rsidP="00B30927">
      <w:pPr>
        <w:spacing w:after="0" w:line="480" w:lineRule="auto"/>
        <w:contextualSpacing/>
        <w:jc w:val="center"/>
        <w:rPr>
          <w:rFonts w:ascii="Times New Roman" w:hAnsi="Times New Roman" w:cs="Times New Roman"/>
          <w:sz w:val="24"/>
          <w:szCs w:val="24"/>
        </w:rPr>
      </w:pPr>
      <w:r w:rsidRPr="00B30927">
        <w:rPr>
          <w:rFonts w:ascii="Times New Roman" w:hAnsi="Times New Roman" w:cs="Times New Roman"/>
          <w:sz w:val="24"/>
          <w:szCs w:val="24"/>
        </w:rPr>
        <w:t>References</w:t>
      </w:r>
    </w:p>
    <w:p w:rsidR="00622C7E" w:rsidRPr="00B30927" w:rsidRDefault="00622C7E" w:rsidP="00B30927">
      <w:pPr>
        <w:spacing w:after="0" w:line="480" w:lineRule="auto"/>
        <w:ind w:left="720" w:hanging="720"/>
        <w:contextualSpacing/>
        <w:rPr>
          <w:rFonts w:ascii="Times New Roman" w:hAnsi="Times New Roman" w:cs="Times New Roman"/>
          <w:color w:val="222222"/>
          <w:sz w:val="24"/>
          <w:szCs w:val="24"/>
          <w:shd w:val="clear" w:color="auto" w:fill="FFFFFF"/>
        </w:rPr>
      </w:pPr>
      <w:r w:rsidRPr="00B30927">
        <w:rPr>
          <w:rFonts w:ascii="Times New Roman" w:hAnsi="Times New Roman" w:cs="Times New Roman"/>
          <w:color w:val="222222"/>
          <w:sz w:val="24"/>
          <w:szCs w:val="24"/>
          <w:shd w:val="clear" w:color="auto" w:fill="FFFFFF"/>
        </w:rPr>
        <w:t xml:space="preserve">Fragidis, L. L., &amp; Chatzoglou, P. D. (2018). Implementation of a national electronic health record (EHR). </w:t>
      </w:r>
      <w:r w:rsidRPr="00B30927">
        <w:rPr>
          <w:rFonts w:ascii="Times New Roman" w:hAnsi="Times New Roman" w:cs="Times New Roman"/>
          <w:i/>
          <w:iCs/>
          <w:color w:val="222222"/>
          <w:sz w:val="24"/>
          <w:szCs w:val="24"/>
          <w:shd w:val="clear" w:color="auto" w:fill="FFFFFF"/>
        </w:rPr>
        <w:t>International journal of health care quality assurance</w:t>
      </w:r>
      <w:r w:rsidRPr="00B30927">
        <w:rPr>
          <w:rFonts w:ascii="Times New Roman" w:hAnsi="Times New Roman" w:cs="Times New Roman"/>
          <w:color w:val="222222"/>
          <w:sz w:val="24"/>
          <w:szCs w:val="24"/>
          <w:shd w:val="clear" w:color="auto" w:fill="FFFFFF"/>
        </w:rPr>
        <w:t>.</w:t>
      </w:r>
    </w:p>
    <w:p w:rsidR="00622C7E" w:rsidRPr="00B30927" w:rsidRDefault="00622C7E" w:rsidP="00B30927">
      <w:pPr>
        <w:spacing w:after="0" w:line="480" w:lineRule="auto"/>
        <w:ind w:left="720" w:hanging="720"/>
        <w:contextualSpacing/>
        <w:rPr>
          <w:rFonts w:ascii="Times New Roman" w:hAnsi="Times New Roman" w:cs="Times New Roman"/>
          <w:color w:val="222222"/>
          <w:sz w:val="24"/>
          <w:szCs w:val="24"/>
          <w:shd w:val="clear" w:color="auto" w:fill="FFFFFF"/>
        </w:rPr>
      </w:pPr>
      <w:r w:rsidRPr="00B30927">
        <w:rPr>
          <w:rFonts w:ascii="Times New Roman" w:hAnsi="Times New Roman" w:cs="Times New Roman"/>
          <w:color w:val="222222"/>
          <w:sz w:val="24"/>
          <w:szCs w:val="24"/>
          <w:shd w:val="clear" w:color="auto" w:fill="FFFFFF"/>
        </w:rPr>
        <w:t>Katehakis, D. G., &amp; Kouroubali, A. (2019). A Framework for eHealth Interoperability Management. </w:t>
      </w:r>
      <w:r w:rsidRPr="00B30927">
        <w:rPr>
          <w:rFonts w:ascii="Times New Roman" w:hAnsi="Times New Roman" w:cs="Times New Roman"/>
          <w:i/>
          <w:iCs/>
          <w:color w:val="222222"/>
          <w:sz w:val="24"/>
          <w:szCs w:val="24"/>
          <w:shd w:val="clear" w:color="auto" w:fill="FFFFFF"/>
        </w:rPr>
        <w:t>Journal of Strategic Innovation and Sustainability</w:t>
      </w:r>
      <w:r w:rsidRPr="00B30927">
        <w:rPr>
          <w:rFonts w:ascii="Times New Roman" w:hAnsi="Times New Roman" w:cs="Times New Roman"/>
          <w:color w:val="222222"/>
          <w:sz w:val="24"/>
          <w:szCs w:val="24"/>
          <w:shd w:val="clear" w:color="auto" w:fill="FFFFFF"/>
        </w:rPr>
        <w:t>, </w:t>
      </w:r>
      <w:r w:rsidRPr="00B30927">
        <w:rPr>
          <w:rFonts w:ascii="Times New Roman" w:hAnsi="Times New Roman" w:cs="Times New Roman"/>
          <w:i/>
          <w:iCs/>
          <w:color w:val="222222"/>
          <w:sz w:val="24"/>
          <w:szCs w:val="24"/>
          <w:shd w:val="clear" w:color="auto" w:fill="FFFFFF"/>
        </w:rPr>
        <w:t>14</w:t>
      </w:r>
      <w:r w:rsidRPr="00B30927">
        <w:rPr>
          <w:rFonts w:ascii="Times New Roman" w:hAnsi="Times New Roman" w:cs="Times New Roman"/>
          <w:color w:val="222222"/>
          <w:sz w:val="24"/>
          <w:szCs w:val="24"/>
          <w:shd w:val="clear" w:color="auto" w:fill="FFFFFF"/>
        </w:rPr>
        <w:t>(5).</w:t>
      </w:r>
    </w:p>
    <w:p w:rsidR="00622C7E" w:rsidRPr="00B30927" w:rsidRDefault="00622C7E" w:rsidP="00B30927">
      <w:pPr>
        <w:spacing w:after="0" w:line="480" w:lineRule="auto"/>
        <w:ind w:left="720" w:hanging="720"/>
        <w:contextualSpacing/>
        <w:rPr>
          <w:rFonts w:ascii="Times New Roman" w:hAnsi="Times New Roman" w:cs="Times New Roman"/>
          <w:sz w:val="24"/>
          <w:szCs w:val="24"/>
        </w:rPr>
      </w:pPr>
      <w:r w:rsidRPr="00B30927">
        <w:rPr>
          <w:rFonts w:ascii="Times New Roman" w:hAnsi="Times New Roman" w:cs="Times New Roman"/>
          <w:color w:val="222222"/>
          <w:sz w:val="24"/>
          <w:szCs w:val="24"/>
          <w:shd w:val="clear" w:color="auto" w:fill="FFFFFF"/>
        </w:rPr>
        <w:t>Mukherjee, S. (2019). How stakeholder engagement affects IT projects. </w:t>
      </w:r>
      <w:r w:rsidRPr="00B30927">
        <w:rPr>
          <w:rFonts w:ascii="Times New Roman" w:hAnsi="Times New Roman" w:cs="Times New Roman"/>
          <w:i/>
          <w:iCs/>
          <w:color w:val="222222"/>
          <w:sz w:val="24"/>
          <w:szCs w:val="24"/>
          <w:shd w:val="clear" w:color="auto" w:fill="FFFFFF"/>
        </w:rPr>
        <w:t>Available at SSRN 3415959</w:t>
      </w:r>
      <w:r w:rsidRPr="00B30927">
        <w:rPr>
          <w:rFonts w:ascii="Times New Roman" w:hAnsi="Times New Roman" w:cs="Times New Roman"/>
          <w:color w:val="222222"/>
          <w:sz w:val="24"/>
          <w:szCs w:val="24"/>
          <w:shd w:val="clear" w:color="auto" w:fill="FFFFFF"/>
        </w:rPr>
        <w:t>.</w:t>
      </w:r>
    </w:p>
    <w:p w:rsidR="00622C7E" w:rsidRPr="00B30927" w:rsidRDefault="00622C7E" w:rsidP="00B30927">
      <w:pPr>
        <w:spacing w:after="0" w:line="480" w:lineRule="auto"/>
        <w:ind w:left="720" w:hanging="720"/>
        <w:contextualSpacing/>
        <w:rPr>
          <w:rFonts w:ascii="Times New Roman" w:hAnsi="Times New Roman" w:cs="Times New Roman"/>
          <w:sz w:val="24"/>
          <w:szCs w:val="24"/>
        </w:rPr>
      </w:pPr>
      <w:r w:rsidRPr="00B30927">
        <w:rPr>
          <w:rFonts w:ascii="Times New Roman" w:hAnsi="Times New Roman" w:cs="Times New Roman"/>
          <w:sz w:val="24"/>
          <w:szCs w:val="24"/>
        </w:rPr>
        <w:t xml:space="preserve">Randall Owen. (, 2017). The Ethical Intersection of Healthcare and Technology. Retrieved from </w:t>
      </w:r>
      <w:hyperlink r:id="rId6" w:history="1">
        <w:r w:rsidRPr="00B30927">
          <w:rPr>
            <w:rStyle w:val="Hyperlink"/>
            <w:rFonts w:ascii="Times New Roman" w:hAnsi="Times New Roman" w:cs="Times New Roman"/>
            <w:color w:val="000000" w:themeColor="text1"/>
            <w:sz w:val="24"/>
            <w:szCs w:val="24"/>
            <w:u w:val="none"/>
          </w:rPr>
          <w:t>https://www.aapa.org/news-central/2017/09/ethical-intersection-healthcare-technology/</w:t>
        </w:r>
      </w:hyperlink>
    </w:p>
    <w:p w:rsidR="00622C7E" w:rsidRPr="00B30927" w:rsidRDefault="00622C7E" w:rsidP="00B30927">
      <w:pPr>
        <w:spacing w:after="0" w:line="480" w:lineRule="auto"/>
        <w:ind w:left="720" w:hanging="720"/>
        <w:contextualSpacing/>
        <w:rPr>
          <w:rFonts w:ascii="Times New Roman" w:hAnsi="Times New Roman" w:cs="Times New Roman"/>
          <w:color w:val="222222"/>
          <w:sz w:val="24"/>
          <w:szCs w:val="24"/>
          <w:shd w:val="clear" w:color="auto" w:fill="FFFFFF"/>
        </w:rPr>
      </w:pPr>
      <w:r w:rsidRPr="00B30927">
        <w:rPr>
          <w:rFonts w:ascii="Times New Roman" w:hAnsi="Times New Roman" w:cs="Times New Roman"/>
          <w:color w:val="222222"/>
          <w:sz w:val="24"/>
          <w:szCs w:val="24"/>
          <w:shd w:val="clear" w:color="auto" w:fill="FFFFFF"/>
        </w:rPr>
        <w:t>Schoville, R. R., &amp; Titler, M. G. (2015). Guiding healthcare technology implementation: a new integrated technology implementation model. </w:t>
      </w:r>
      <w:r w:rsidRPr="00B30927">
        <w:rPr>
          <w:rFonts w:ascii="Times New Roman" w:hAnsi="Times New Roman" w:cs="Times New Roman"/>
          <w:i/>
          <w:iCs/>
          <w:color w:val="222222"/>
          <w:sz w:val="24"/>
          <w:szCs w:val="24"/>
          <w:shd w:val="clear" w:color="auto" w:fill="FFFFFF"/>
        </w:rPr>
        <w:t>CIN: Computers, Informatics, Nursing</w:t>
      </w:r>
      <w:r w:rsidRPr="00B30927">
        <w:rPr>
          <w:rFonts w:ascii="Times New Roman" w:hAnsi="Times New Roman" w:cs="Times New Roman"/>
          <w:color w:val="222222"/>
          <w:sz w:val="24"/>
          <w:szCs w:val="24"/>
          <w:shd w:val="clear" w:color="auto" w:fill="FFFFFF"/>
        </w:rPr>
        <w:t>, </w:t>
      </w:r>
      <w:r w:rsidRPr="00B30927">
        <w:rPr>
          <w:rFonts w:ascii="Times New Roman" w:hAnsi="Times New Roman" w:cs="Times New Roman"/>
          <w:i/>
          <w:iCs/>
          <w:color w:val="222222"/>
          <w:sz w:val="24"/>
          <w:szCs w:val="24"/>
          <w:shd w:val="clear" w:color="auto" w:fill="FFFFFF"/>
        </w:rPr>
        <w:t>33</w:t>
      </w:r>
      <w:r w:rsidRPr="00B30927">
        <w:rPr>
          <w:rFonts w:ascii="Times New Roman" w:hAnsi="Times New Roman" w:cs="Times New Roman"/>
          <w:color w:val="222222"/>
          <w:sz w:val="24"/>
          <w:szCs w:val="24"/>
          <w:shd w:val="clear" w:color="auto" w:fill="FFFFFF"/>
        </w:rPr>
        <w:t>(3), 99-107.</w:t>
      </w:r>
    </w:p>
    <w:p w:rsidR="00622C7E" w:rsidRPr="00B30927" w:rsidRDefault="00622C7E" w:rsidP="00B30927">
      <w:pPr>
        <w:spacing w:after="0" w:line="480" w:lineRule="auto"/>
        <w:ind w:left="720" w:hanging="720"/>
        <w:contextualSpacing/>
        <w:rPr>
          <w:rFonts w:ascii="Times New Roman" w:hAnsi="Times New Roman" w:cs="Times New Roman"/>
          <w:color w:val="222222"/>
          <w:sz w:val="24"/>
          <w:szCs w:val="24"/>
          <w:shd w:val="clear" w:color="auto" w:fill="FFFFFF"/>
        </w:rPr>
      </w:pPr>
      <w:r w:rsidRPr="00B30927">
        <w:rPr>
          <w:rFonts w:ascii="Times New Roman" w:hAnsi="Times New Roman" w:cs="Times New Roman"/>
          <w:color w:val="222222"/>
          <w:sz w:val="24"/>
          <w:szCs w:val="24"/>
          <w:shd w:val="clear" w:color="auto" w:fill="FFFFFF"/>
        </w:rPr>
        <w:t>Takyi, H., Watzlaf, V., MATTHEWS, J. T., Zhou, L., &amp; DeAlmeida, D. (2017). Privacy and security in multi-user health kiosks. </w:t>
      </w:r>
      <w:r w:rsidRPr="00B30927">
        <w:rPr>
          <w:rFonts w:ascii="Times New Roman" w:hAnsi="Times New Roman" w:cs="Times New Roman"/>
          <w:i/>
          <w:iCs/>
          <w:color w:val="222222"/>
          <w:sz w:val="24"/>
          <w:szCs w:val="24"/>
          <w:shd w:val="clear" w:color="auto" w:fill="FFFFFF"/>
        </w:rPr>
        <w:t>International journal of telerehabilitation</w:t>
      </w:r>
      <w:r w:rsidRPr="00B30927">
        <w:rPr>
          <w:rFonts w:ascii="Times New Roman" w:hAnsi="Times New Roman" w:cs="Times New Roman"/>
          <w:color w:val="222222"/>
          <w:sz w:val="24"/>
          <w:szCs w:val="24"/>
          <w:shd w:val="clear" w:color="auto" w:fill="FFFFFF"/>
        </w:rPr>
        <w:t>, </w:t>
      </w:r>
      <w:r w:rsidRPr="00B30927">
        <w:rPr>
          <w:rFonts w:ascii="Times New Roman" w:hAnsi="Times New Roman" w:cs="Times New Roman"/>
          <w:i/>
          <w:iCs/>
          <w:color w:val="222222"/>
          <w:sz w:val="24"/>
          <w:szCs w:val="24"/>
          <w:shd w:val="clear" w:color="auto" w:fill="FFFFFF"/>
        </w:rPr>
        <w:t>9</w:t>
      </w:r>
      <w:r w:rsidRPr="00B30927">
        <w:rPr>
          <w:rFonts w:ascii="Times New Roman" w:hAnsi="Times New Roman" w:cs="Times New Roman"/>
          <w:color w:val="222222"/>
          <w:sz w:val="24"/>
          <w:szCs w:val="24"/>
          <w:shd w:val="clear" w:color="auto" w:fill="FFFFFF"/>
        </w:rPr>
        <w:t>(1), 3.</w:t>
      </w:r>
      <w:bookmarkEnd w:id="0"/>
    </w:p>
    <w:sectPr w:rsidR="00622C7E" w:rsidRPr="00B30927" w:rsidSect="00F76C73">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C5C3D" w:rsidRDefault="009C5C3D">
      <w:pPr>
        <w:spacing w:after="0" w:line="240" w:lineRule="auto"/>
      </w:pPr>
      <w:r>
        <w:separator/>
      </w:r>
    </w:p>
  </w:endnote>
  <w:endnote w:type="continuationSeparator" w:id="0">
    <w:p w:rsidR="009C5C3D" w:rsidRDefault="009C5C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643F" w:rsidRDefault="0057643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643F" w:rsidRDefault="0057643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643F" w:rsidRDefault="0057643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C5C3D" w:rsidRDefault="009C5C3D">
      <w:pPr>
        <w:spacing w:after="0" w:line="240" w:lineRule="auto"/>
      </w:pPr>
      <w:r>
        <w:separator/>
      </w:r>
    </w:p>
  </w:footnote>
  <w:footnote w:type="continuationSeparator" w:id="0">
    <w:p w:rsidR="009C5C3D" w:rsidRDefault="009C5C3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643F" w:rsidRDefault="0057643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76C73" w:rsidRPr="00F76C73" w:rsidRDefault="008323FB">
    <w:pPr>
      <w:pStyle w:val="Header"/>
      <w:jc w:val="right"/>
      <w:rPr>
        <w:rFonts w:ascii="Times New Roman" w:hAnsi="Times New Roman" w:cs="Times New Roman"/>
        <w:sz w:val="24"/>
        <w:szCs w:val="24"/>
      </w:rPr>
    </w:pPr>
    <w:r w:rsidRPr="00F76C73">
      <w:rPr>
        <w:rFonts w:ascii="Times New Roman" w:hAnsi="Times New Roman" w:cs="Times New Roman"/>
        <w:sz w:val="24"/>
        <w:szCs w:val="24"/>
      </w:rPr>
      <w:t>INTERVENTION PLAN COMPONENT</w:t>
    </w:r>
    <w:r>
      <w:rPr>
        <w:rFonts w:ascii="Times New Roman" w:hAnsi="Times New Roman" w:cs="Times New Roman"/>
        <w:sz w:val="24"/>
        <w:szCs w:val="24"/>
      </w:rPr>
      <w:t xml:space="preserve">                                                                                      </w:t>
    </w:r>
    <w:r w:rsidRPr="00F76C73">
      <w:rPr>
        <w:rFonts w:ascii="Times New Roman" w:hAnsi="Times New Roman" w:cs="Times New Roman"/>
        <w:sz w:val="24"/>
        <w:szCs w:val="24"/>
      </w:rPr>
      <w:t xml:space="preserve"> </w:t>
    </w:r>
    <w:sdt>
      <w:sdtPr>
        <w:rPr>
          <w:rFonts w:ascii="Times New Roman" w:hAnsi="Times New Roman" w:cs="Times New Roman"/>
          <w:sz w:val="24"/>
          <w:szCs w:val="24"/>
        </w:rPr>
        <w:id w:val="640310972"/>
        <w:docPartObj>
          <w:docPartGallery w:val="Page Numbers (Top of Page)"/>
          <w:docPartUnique/>
        </w:docPartObj>
      </w:sdtPr>
      <w:sdtEndPr>
        <w:rPr>
          <w:noProof/>
        </w:rPr>
      </w:sdtEndPr>
      <w:sdtContent>
        <w:r w:rsidRPr="00F76C73">
          <w:rPr>
            <w:rFonts w:ascii="Times New Roman" w:hAnsi="Times New Roman" w:cs="Times New Roman"/>
            <w:sz w:val="24"/>
            <w:szCs w:val="24"/>
          </w:rPr>
          <w:fldChar w:fldCharType="begin"/>
        </w:r>
        <w:r w:rsidRPr="00F76C73">
          <w:rPr>
            <w:rFonts w:ascii="Times New Roman" w:hAnsi="Times New Roman" w:cs="Times New Roman"/>
            <w:sz w:val="24"/>
            <w:szCs w:val="24"/>
          </w:rPr>
          <w:instrText xml:space="preserve"> PAGE   \* MERGEFORMAT </w:instrText>
        </w:r>
        <w:r w:rsidRPr="00F76C73">
          <w:rPr>
            <w:rFonts w:ascii="Times New Roman" w:hAnsi="Times New Roman" w:cs="Times New Roman"/>
            <w:sz w:val="24"/>
            <w:szCs w:val="24"/>
          </w:rPr>
          <w:fldChar w:fldCharType="separate"/>
        </w:r>
        <w:r w:rsidR="00B30927">
          <w:rPr>
            <w:rFonts w:ascii="Times New Roman" w:hAnsi="Times New Roman" w:cs="Times New Roman"/>
            <w:noProof/>
            <w:sz w:val="24"/>
            <w:szCs w:val="24"/>
          </w:rPr>
          <w:t>4</w:t>
        </w:r>
        <w:r w:rsidRPr="00F76C73">
          <w:rPr>
            <w:rFonts w:ascii="Times New Roman" w:hAnsi="Times New Roman" w:cs="Times New Roman"/>
            <w:noProof/>
            <w:sz w:val="24"/>
            <w:szCs w:val="24"/>
          </w:rPr>
          <w:fldChar w:fldCharType="end"/>
        </w:r>
      </w:sdtContent>
    </w:sdt>
  </w:p>
  <w:p w:rsidR="00F76C73" w:rsidRDefault="00F76C7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76C73" w:rsidRPr="00F76C73" w:rsidRDefault="008323FB">
    <w:pPr>
      <w:pStyle w:val="Header"/>
      <w:jc w:val="right"/>
      <w:rPr>
        <w:rFonts w:ascii="Times New Roman" w:hAnsi="Times New Roman" w:cs="Times New Roman"/>
        <w:sz w:val="24"/>
        <w:szCs w:val="24"/>
      </w:rPr>
    </w:pPr>
    <w:r w:rsidRPr="00F76C73">
      <w:rPr>
        <w:rFonts w:ascii="Times New Roman" w:hAnsi="Times New Roman" w:cs="Times New Roman"/>
        <w:sz w:val="24"/>
        <w:szCs w:val="24"/>
      </w:rPr>
      <w:t>Running head: INTERVENTION PLAN COMPONENTS</w:t>
    </w:r>
    <w:r>
      <w:rPr>
        <w:rFonts w:ascii="Times New Roman" w:hAnsi="Times New Roman" w:cs="Times New Roman"/>
        <w:sz w:val="24"/>
        <w:szCs w:val="24"/>
      </w:rPr>
      <w:t xml:space="preserve">                                                           </w:t>
    </w:r>
    <w:r w:rsidRPr="00F76C73">
      <w:rPr>
        <w:rFonts w:ascii="Times New Roman" w:hAnsi="Times New Roman" w:cs="Times New Roman"/>
        <w:sz w:val="24"/>
        <w:szCs w:val="24"/>
      </w:rPr>
      <w:t xml:space="preserve"> </w:t>
    </w:r>
    <w:sdt>
      <w:sdtPr>
        <w:rPr>
          <w:rFonts w:ascii="Times New Roman" w:hAnsi="Times New Roman" w:cs="Times New Roman"/>
          <w:sz w:val="24"/>
          <w:szCs w:val="24"/>
        </w:rPr>
        <w:id w:val="-1568644007"/>
        <w:docPartObj>
          <w:docPartGallery w:val="Page Numbers (Top of Page)"/>
          <w:docPartUnique/>
        </w:docPartObj>
      </w:sdtPr>
      <w:sdtEndPr>
        <w:rPr>
          <w:noProof/>
        </w:rPr>
      </w:sdtEndPr>
      <w:sdtContent>
        <w:r w:rsidRPr="00F76C73">
          <w:rPr>
            <w:rFonts w:ascii="Times New Roman" w:hAnsi="Times New Roman" w:cs="Times New Roman"/>
            <w:sz w:val="24"/>
            <w:szCs w:val="24"/>
          </w:rPr>
          <w:fldChar w:fldCharType="begin"/>
        </w:r>
        <w:r w:rsidRPr="00F76C73">
          <w:rPr>
            <w:rFonts w:ascii="Times New Roman" w:hAnsi="Times New Roman" w:cs="Times New Roman"/>
            <w:sz w:val="24"/>
            <w:szCs w:val="24"/>
          </w:rPr>
          <w:instrText xml:space="preserve"> PAGE   \* MERGEFORMAT </w:instrText>
        </w:r>
        <w:r w:rsidRPr="00F76C73">
          <w:rPr>
            <w:rFonts w:ascii="Times New Roman" w:hAnsi="Times New Roman" w:cs="Times New Roman"/>
            <w:sz w:val="24"/>
            <w:szCs w:val="24"/>
          </w:rPr>
          <w:fldChar w:fldCharType="separate"/>
        </w:r>
        <w:r w:rsidR="009C5C3D">
          <w:rPr>
            <w:rFonts w:ascii="Times New Roman" w:hAnsi="Times New Roman" w:cs="Times New Roman"/>
            <w:noProof/>
            <w:sz w:val="24"/>
            <w:szCs w:val="24"/>
          </w:rPr>
          <w:t>1</w:t>
        </w:r>
        <w:r w:rsidRPr="00F76C73">
          <w:rPr>
            <w:rFonts w:ascii="Times New Roman" w:hAnsi="Times New Roman" w:cs="Times New Roman"/>
            <w:noProof/>
            <w:sz w:val="24"/>
            <w:szCs w:val="24"/>
          </w:rPr>
          <w:fldChar w:fldCharType="end"/>
        </w:r>
      </w:sdtContent>
    </w:sdt>
  </w:p>
  <w:p w:rsidR="00F76C73" w:rsidRPr="00F76C73" w:rsidRDefault="00F76C73">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6C73"/>
    <w:rsid w:val="00001F6F"/>
    <w:rsid w:val="00050A80"/>
    <w:rsid w:val="00164736"/>
    <w:rsid w:val="001D18D9"/>
    <w:rsid w:val="00205282"/>
    <w:rsid w:val="00245CEE"/>
    <w:rsid w:val="002911E0"/>
    <w:rsid w:val="00307AD7"/>
    <w:rsid w:val="003E552F"/>
    <w:rsid w:val="0057643F"/>
    <w:rsid w:val="00611A89"/>
    <w:rsid w:val="00622C7E"/>
    <w:rsid w:val="00737D33"/>
    <w:rsid w:val="007B2125"/>
    <w:rsid w:val="007C2418"/>
    <w:rsid w:val="0080515B"/>
    <w:rsid w:val="008323FB"/>
    <w:rsid w:val="00936C0D"/>
    <w:rsid w:val="009579FD"/>
    <w:rsid w:val="009C49D6"/>
    <w:rsid w:val="009C5C3D"/>
    <w:rsid w:val="00A17A5E"/>
    <w:rsid w:val="00A718D9"/>
    <w:rsid w:val="00A77007"/>
    <w:rsid w:val="00AB3662"/>
    <w:rsid w:val="00B30927"/>
    <w:rsid w:val="00CE6E22"/>
    <w:rsid w:val="00DB0F6F"/>
    <w:rsid w:val="00E8362B"/>
    <w:rsid w:val="00EE0B68"/>
    <w:rsid w:val="00F07098"/>
    <w:rsid w:val="00F76C73"/>
    <w:rsid w:val="00FB70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76C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6C73"/>
  </w:style>
  <w:style w:type="paragraph" w:styleId="Footer">
    <w:name w:val="footer"/>
    <w:basedOn w:val="Normal"/>
    <w:link w:val="FooterChar"/>
    <w:uiPriority w:val="99"/>
    <w:unhideWhenUsed/>
    <w:rsid w:val="00F76C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6C73"/>
  </w:style>
  <w:style w:type="character" w:styleId="Hyperlink">
    <w:name w:val="Hyperlink"/>
    <w:basedOn w:val="DefaultParagraphFont"/>
    <w:uiPriority w:val="99"/>
    <w:unhideWhenUsed/>
    <w:rsid w:val="007B212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aapa.org/news-central/2017/09/ethical-intersection-healthcare-technology/"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1428</Words>
  <Characters>8143</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2020-10-01T06:20:00Z</dcterms:created>
  <dcterms:modified xsi:type="dcterms:W3CDTF">2020-10-01T06:20:00Z</dcterms:modified>
</cp:coreProperties>
</file>